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1185B" w14:textId="2DC5DAD6" w:rsidR="00C6339F" w:rsidRPr="004F43FD" w:rsidRDefault="009A727D" w:rsidP="009A727D">
      <w:pPr>
        <w:spacing w:line="360" w:lineRule="auto"/>
        <w:jc w:val="center"/>
        <w:rPr>
          <w:rFonts w:ascii="Comic Sans MS" w:hAnsi="Comic Sans MS" w:cs="Calibri"/>
          <w:b/>
          <w:bCs/>
        </w:rPr>
      </w:pPr>
      <w:r w:rsidRPr="004F43FD">
        <w:rPr>
          <w:rFonts w:ascii="Comic Sans MS" w:hAnsi="Comic Sans MS" w:cs="Calibri"/>
          <w:b/>
          <w:bCs/>
          <w:noProof/>
        </w:rPr>
        <w:drawing>
          <wp:anchor distT="0" distB="0" distL="114300" distR="114300" simplePos="0" relativeHeight="251661312" behindDoc="0" locked="0" layoutInCell="1" allowOverlap="1" wp14:anchorId="32CD67B2" wp14:editId="4DF9CACB">
            <wp:simplePos x="0" y="0"/>
            <wp:positionH relativeFrom="column">
              <wp:posOffset>9157629</wp:posOffset>
            </wp:positionH>
            <wp:positionV relativeFrom="paragraph">
              <wp:posOffset>209</wp:posOffset>
            </wp:positionV>
            <wp:extent cx="1064895" cy="1104900"/>
            <wp:effectExtent l="0" t="0" r="1905" b="0"/>
            <wp:wrapSquare wrapText="bothSides"/>
            <wp:docPr id="1998105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386823" name=""/>
                    <pic:cNvPicPr/>
                  </pic:nvPicPr>
                  <pic:blipFill>
                    <a:blip r:embed="rId4">
                      <a:extLst>
                        <a:ext uri="{BEBA8EAE-BF5A-486C-A8C5-ECC9F3942E4B}">
                          <a14:imgProps xmlns:a14="http://schemas.microsoft.com/office/drawing/2010/main">
                            <a14:imgLayer r:embed="rId5">
                              <a14:imgEffect>
                                <a14:backgroundRemoval t="2410" b="96386" l="5625" r="92500">
                                  <a14:foregroundMark x1="32500" y1="21687" x2="32500" y2="21687"/>
                                  <a14:foregroundMark x1="41250" y1="13855" x2="41250" y2="13855"/>
                                  <a14:foregroundMark x1="13125" y1="13855" x2="13125" y2="13855"/>
                                  <a14:foregroundMark x1="11875" y1="22289" x2="38750" y2="32530"/>
                                  <a14:foregroundMark x1="63750" y1="26506" x2="73125" y2="34337"/>
                                  <a14:foregroundMark x1="80625" y1="18072" x2="80625" y2="18072"/>
                                  <a14:foregroundMark x1="31250" y1="63855" x2="31250" y2="63855"/>
                                  <a14:foregroundMark x1="26875" y1="48193" x2="26875" y2="48193"/>
                                  <a14:foregroundMark x1="63750" y1="51205" x2="63750" y2="51205"/>
                                  <a14:foregroundMark x1="62500" y1="66265" x2="62500" y2="66265"/>
                                  <a14:foregroundMark x1="63750" y1="55422" x2="63750" y2="55422"/>
                                  <a14:foregroundMark x1="60000" y1="55422" x2="60000" y2="55422"/>
                                  <a14:foregroundMark x1="73125" y1="55422" x2="73125" y2="55422"/>
                                  <a14:foregroundMark x1="23125" y1="35542" x2="23125" y2="35542"/>
                                  <a14:foregroundMark x1="11875" y1="34337" x2="11875" y2="34337"/>
                                  <a14:foregroundMark x1="31250" y1="15663" x2="31250" y2="15663"/>
                                  <a14:foregroundMark x1="47500" y1="13855" x2="47500" y2="13855"/>
                                  <a14:foregroundMark x1="57500" y1="12651" x2="57500" y2="12651"/>
                                  <a14:foregroundMark x1="57500" y1="21687" x2="57500" y2="21687"/>
                                  <a14:foregroundMark x1="54375" y1="25904" x2="54375" y2="25904"/>
                                  <a14:foregroundMark x1="76250" y1="30120" x2="76250" y2="30120"/>
                                  <a14:foregroundMark x1="78125" y1="19880" x2="78125" y2="19880"/>
                                  <a14:foregroundMark x1="75000" y1="17470" x2="75000" y2="17470"/>
                                  <a14:foregroundMark x1="78750" y1="49398" x2="78750" y2="49398"/>
                                  <a14:foregroundMark x1="66875" y1="45181" x2="66875" y2="45181"/>
                                  <a14:foregroundMark x1="56250" y1="46386" x2="56250" y2="46386"/>
                                  <a14:foregroundMark x1="72500" y1="45783" x2="72500" y2="45783"/>
                                  <a14:foregroundMark x1="78750" y1="47590" x2="78750" y2="47590"/>
                                  <a14:foregroundMark x1="78125" y1="57831" x2="78125" y2="57831"/>
                                  <a14:foregroundMark x1="71875" y1="68072" x2="71875" y2="68072"/>
                                  <a14:foregroundMark x1="60625" y1="69277" x2="60625" y2="69277"/>
                                  <a14:foregroundMark x1="60000" y1="75301" x2="60000" y2="75301"/>
                                  <a14:foregroundMark x1="60000" y1="80120" x2="60000" y2="80120"/>
                                  <a14:foregroundMark x1="70000" y1="75301" x2="70000" y2="75301"/>
                                  <a14:foregroundMark x1="56250" y1="89157" x2="56250" y2="89157"/>
                                  <a14:foregroundMark x1="48125" y1="91566" x2="48125" y2="91566"/>
                                  <a14:foregroundMark x1="38750" y1="83735" x2="38750" y2="83735"/>
                                  <a14:foregroundMark x1="43750" y1="90361" x2="43750" y2="90361"/>
                                  <a14:foregroundMark x1="29375" y1="72289" x2="29375" y2="72289"/>
                                  <a14:foregroundMark x1="29375" y1="43976" x2="29375" y2="43976"/>
                                  <a14:foregroundMark x1="29375" y1="57229" x2="29375" y2="57229"/>
                                  <a14:foregroundMark x1="18125" y1="51205" x2="18125" y2="51205"/>
                                  <a14:foregroundMark x1="18125" y1="69277" x2="18125" y2="69277"/>
                                  <a14:foregroundMark x1="23125" y1="69277" x2="23125" y2="69277"/>
                                  <a14:foregroundMark x1="18125" y1="62048" x2="18125" y2="62048"/>
                                  <a14:foregroundMark x1="28750" y1="73494" x2="28750" y2="73494"/>
                                  <a14:foregroundMark x1="26875" y1="10241" x2="26875" y2="10241"/>
                                  <a14:foregroundMark x1="68750" y1="8434" x2="68750" y2="8434"/>
                                  <a14:foregroundMark x1="92500" y1="43976" x2="92500" y2="43976"/>
                                  <a14:foregroundMark x1="74375" y1="83133" x2="74375" y2="83133"/>
                                  <a14:foregroundMark x1="35625" y1="80120" x2="35625" y2="80120"/>
                                  <a14:foregroundMark x1="6250" y1="63253" x2="6250" y2="63253"/>
                                  <a14:foregroundMark x1="5625" y1="12048" x2="5625" y2="12048"/>
                                  <a14:foregroundMark x1="10625" y1="6024" x2="52500" y2="2410"/>
                                  <a14:foregroundMark x1="52500" y1="2410" x2="92500" y2="11446"/>
                                  <a14:foregroundMark x1="92500" y1="11446" x2="92500" y2="55422"/>
                                  <a14:foregroundMark x1="92500" y1="55422" x2="78125" y2="86145"/>
                                  <a14:foregroundMark x1="78125" y1="86145" x2="70625" y2="90361"/>
                                  <a14:foregroundMark x1="62500" y1="93373" x2="62500" y2="93373"/>
                                  <a14:foregroundMark x1="59375" y1="92169" x2="59375" y2="92169"/>
                                  <a14:foregroundMark x1="38750" y1="96386" x2="16250" y2="74096"/>
                                  <a14:foregroundMark x1="16250" y1="74096" x2="5625" y2="20482"/>
                                  <a14:foregroundMark x1="5625" y1="18072" x2="5625" y2="5422"/>
                                  <a14:foregroundMark x1="61875" y1="56024" x2="61875" y2="56024"/>
                                  <a14:foregroundMark x1="73125" y1="55422" x2="73125" y2="55422"/>
                                  <a14:foregroundMark x1="68125" y1="58434" x2="68125" y2="58434"/>
                                  <a14:foregroundMark x1="71875" y1="63253" x2="71875" y2="63253"/>
                                  <a14:foregroundMark x1="8750" y1="29518" x2="35625" y2="12048"/>
                                  <a14:foregroundMark x1="35625" y1="12048" x2="70625" y2="10241"/>
                                  <a14:foregroundMark x1="70625" y1="10241" x2="81875" y2="39157"/>
                                  <a14:foregroundMark x1="81875" y1="39157" x2="74375" y2="74699"/>
                                  <a14:foregroundMark x1="74375" y1="74699" x2="49375" y2="93976"/>
                                  <a14:foregroundMark x1="49375" y1="93976" x2="18125" y2="71687"/>
                                  <a14:foregroundMark x1="18125" y1="71687" x2="8750" y2="32530"/>
                                  <a14:foregroundMark x1="85000" y1="32530" x2="78125" y2="63253"/>
                                  <a14:foregroundMark x1="85000" y1="9639" x2="85000" y2="33735"/>
                                  <a14:foregroundMark x1="8125" y1="23494" x2="11875" y2="6627"/>
                                  <a14:foregroundMark x1="16250" y1="62048" x2="36250" y2="85542"/>
                                  <a14:foregroundMark x1="36250" y1="85542" x2="74375" y2="80723"/>
                                  <a14:foregroundMark x1="74375" y1="80723" x2="78125" y2="77108"/>
                                  <a14:foregroundMark x1="20625" y1="74096" x2="35000" y2="87349"/>
                                  <a14:foregroundMark x1="33125" y1="87349" x2="30625" y2="79518"/>
                                  <a14:foregroundMark x1="40000" y1="92169" x2="51250" y2="95181"/>
                                  <a14:backgroundMark x1="11875" y1="89759" x2="11875" y2="89759"/>
                                  <a14:backgroundMark x1="12500" y1="89157" x2="12500" y2="89157"/>
                                  <a14:backgroundMark x1="8750" y1="89157" x2="8750" y2="89157"/>
                                  <a14:backgroundMark x1="15000" y1="90361" x2="15000" y2="90361"/>
                                  <a14:backgroundMark x1="32500" y1="95783" x2="32500" y2="95783"/>
                                  <a14:backgroundMark x1="8125" y1="93373" x2="8125" y2="93373"/>
                                  <a14:backgroundMark x1="3750" y1="72289" x2="3750" y2="72289"/>
                                </a14:backgroundRemoval>
                              </a14:imgEffect>
                            </a14:imgLayer>
                          </a14:imgProps>
                        </a:ext>
                        <a:ext uri="{28A0092B-C50C-407E-A947-70E740481C1C}">
                          <a14:useLocalDpi xmlns:a14="http://schemas.microsoft.com/office/drawing/2010/main" val="0"/>
                        </a:ext>
                      </a:extLst>
                    </a:blip>
                    <a:stretch>
                      <a:fillRect/>
                    </a:stretch>
                  </pic:blipFill>
                  <pic:spPr>
                    <a:xfrm>
                      <a:off x="0" y="0"/>
                      <a:ext cx="1064895" cy="1104900"/>
                    </a:xfrm>
                    <a:prstGeom prst="rect">
                      <a:avLst/>
                    </a:prstGeom>
                  </pic:spPr>
                </pic:pic>
              </a:graphicData>
            </a:graphic>
            <wp14:sizeRelH relativeFrom="margin">
              <wp14:pctWidth>0</wp14:pctWidth>
            </wp14:sizeRelH>
            <wp14:sizeRelV relativeFrom="margin">
              <wp14:pctHeight>0</wp14:pctHeight>
            </wp14:sizeRelV>
          </wp:anchor>
        </w:drawing>
      </w:r>
      <w:r w:rsidRPr="004F43FD">
        <w:rPr>
          <w:rFonts w:ascii="Comic Sans MS" w:hAnsi="Comic Sans MS" w:cs="Calibri"/>
          <w:b/>
          <w:bCs/>
          <w:noProof/>
        </w:rPr>
        <w:drawing>
          <wp:anchor distT="0" distB="0" distL="114300" distR="114300" simplePos="0" relativeHeight="251659264" behindDoc="0" locked="0" layoutInCell="1" allowOverlap="1" wp14:anchorId="1DEC2114" wp14:editId="38FDC318">
            <wp:simplePos x="0" y="0"/>
            <wp:positionH relativeFrom="column">
              <wp:posOffset>-321310</wp:posOffset>
            </wp:positionH>
            <wp:positionV relativeFrom="paragraph">
              <wp:posOffset>6350</wp:posOffset>
            </wp:positionV>
            <wp:extent cx="1064895" cy="1104900"/>
            <wp:effectExtent l="0" t="0" r="1905" b="0"/>
            <wp:wrapSquare wrapText="bothSides"/>
            <wp:docPr id="1094386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386823" name=""/>
                    <pic:cNvPicPr/>
                  </pic:nvPicPr>
                  <pic:blipFill>
                    <a:blip r:embed="rId4">
                      <a:extLst>
                        <a:ext uri="{BEBA8EAE-BF5A-486C-A8C5-ECC9F3942E4B}">
                          <a14:imgProps xmlns:a14="http://schemas.microsoft.com/office/drawing/2010/main">
                            <a14:imgLayer r:embed="rId5">
                              <a14:imgEffect>
                                <a14:backgroundRemoval t="2410" b="96386" l="5625" r="92500">
                                  <a14:foregroundMark x1="32500" y1="21687" x2="32500" y2="21687"/>
                                  <a14:foregroundMark x1="41250" y1="13855" x2="41250" y2="13855"/>
                                  <a14:foregroundMark x1="13125" y1="13855" x2="13125" y2="13855"/>
                                  <a14:foregroundMark x1="11875" y1="22289" x2="38750" y2="32530"/>
                                  <a14:foregroundMark x1="63750" y1="26506" x2="73125" y2="34337"/>
                                  <a14:foregroundMark x1="80625" y1="18072" x2="80625" y2="18072"/>
                                  <a14:foregroundMark x1="31250" y1="63855" x2="31250" y2="63855"/>
                                  <a14:foregroundMark x1="26875" y1="48193" x2="26875" y2="48193"/>
                                  <a14:foregroundMark x1="63750" y1="51205" x2="63750" y2="51205"/>
                                  <a14:foregroundMark x1="62500" y1="66265" x2="62500" y2="66265"/>
                                  <a14:foregroundMark x1="63750" y1="55422" x2="63750" y2="55422"/>
                                  <a14:foregroundMark x1="60000" y1="55422" x2="60000" y2="55422"/>
                                  <a14:foregroundMark x1="73125" y1="55422" x2="73125" y2="55422"/>
                                  <a14:foregroundMark x1="23125" y1="35542" x2="23125" y2="35542"/>
                                  <a14:foregroundMark x1="11875" y1="34337" x2="11875" y2="34337"/>
                                  <a14:foregroundMark x1="31250" y1="15663" x2="31250" y2="15663"/>
                                  <a14:foregroundMark x1="47500" y1="13855" x2="47500" y2="13855"/>
                                  <a14:foregroundMark x1="57500" y1="12651" x2="57500" y2="12651"/>
                                  <a14:foregroundMark x1="57500" y1="21687" x2="57500" y2="21687"/>
                                  <a14:foregroundMark x1="54375" y1="25904" x2="54375" y2="25904"/>
                                  <a14:foregroundMark x1="76250" y1="30120" x2="76250" y2="30120"/>
                                  <a14:foregroundMark x1="78125" y1="19880" x2="78125" y2="19880"/>
                                  <a14:foregroundMark x1="75000" y1="17470" x2="75000" y2="17470"/>
                                  <a14:foregroundMark x1="78750" y1="49398" x2="78750" y2="49398"/>
                                  <a14:foregroundMark x1="66875" y1="45181" x2="66875" y2="45181"/>
                                  <a14:foregroundMark x1="56250" y1="46386" x2="56250" y2="46386"/>
                                  <a14:foregroundMark x1="72500" y1="45783" x2="72500" y2="45783"/>
                                  <a14:foregroundMark x1="78750" y1="47590" x2="78750" y2="47590"/>
                                  <a14:foregroundMark x1="78125" y1="57831" x2="78125" y2="57831"/>
                                  <a14:foregroundMark x1="71875" y1="68072" x2="71875" y2="68072"/>
                                  <a14:foregroundMark x1="60625" y1="69277" x2="60625" y2="69277"/>
                                  <a14:foregroundMark x1="60000" y1="75301" x2="60000" y2="75301"/>
                                  <a14:foregroundMark x1="60000" y1="80120" x2="60000" y2="80120"/>
                                  <a14:foregroundMark x1="70000" y1="75301" x2="70000" y2="75301"/>
                                  <a14:foregroundMark x1="56250" y1="89157" x2="56250" y2="89157"/>
                                  <a14:foregroundMark x1="48125" y1="91566" x2="48125" y2="91566"/>
                                  <a14:foregroundMark x1="38750" y1="83735" x2="38750" y2="83735"/>
                                  <a14:foregroundMark x1="43750" y1="90361" x2="43750" y2="90361"/>
                                  <a14:foregroundMark x1="29375" y1="72289" x2="29375" y2="72289"/>
                                  <a14:foregroundMark x1="29375" y1="43976" x2="29375" y2="43976"/>
                                  <a14:foregroundMark x1="29375" y1="57229" x2="29375" y2="57229"/>
                                  <a14:foregroundMark x1="18125" y1="51205" x2="18125" y2="51205"/>
                                  <a14:foregroundMark x1="18125" y1="69277" x2="18125" y2="69277"/>
                                  <a14:foregroundMark x1="23125" y1="69277" x2="23125" y2="69277"/>
                                  <a14:foregroundMark x1="18125" y1="62048" x2="18125" y2="62048"/>
                                  <a14:foregroundMark x1="28750" y1="73494" x2="28750" y2="73494"/>
                                  <a14:foregroundMark x1="26875" y1="10241" x2="26875" y2="10241"/>
                                  <a14:foregroundMark x1="68750" y1="8434" x2="68750" y2="8434"/>
                                  <a14:foregroundMark x1="92500" y1="43976" x2="92500" y2="43976"/>
                                  <a14:foregroundMark x1="74375" y1="83133" x2="74375" y2="83133"/>
                                  <a14:foregroundMark x1="35625" y1="80120" x2="35625" y2="80120"/>
                                  <a14:foregroundMark x1="6250" y1="63253" x2="6250" y2="63253"/>
                                  <a14:foregroundMark x1="5625" y1="12048" x2="5625" y2="12048"/>
                                  <a14:foregroundMark x1="10625" y1="6024" x2="52500" y2="2410"/>
                                  <a14:foregroundMark x1="52500" y1="2410" x2="92500" y2="11446"/>
                                  <a14:foregroundMark x1="92500" y1="11446" x2="92500" y2="55422"/>
                                  <a14:foregroundMark x1="92500" y1="55422" x2="78125" y2="86145"/>
                                  <a14:foregroundMark x1="78125" y1="86145" x2="70625" y2="90361"/>
                                  <a14:foregroundMark x1="62500" y1="93373" x2="62500" y2="93373"/>
                                  <a14:foregroundMark x1="59375" y1="92169" x2="59375" y2="92169"/>
                                  <a14:foregroundMark x1="38750" y1="96386" x2="16250" y2="74096"/>
                                  <a14:foregroundMark x1="16250" y1="74096" x2="5625" y2="20482"/>
                                  <a14:foregroundMark x1="5625" y1="18072" x2="5625" y2="5422"/>
                                  <a14:foregroundMark x1="61875" y1="56024" x2="61875" y2="56024"/>
                                  <a14:foregroundMark x1="73125" y1="55422" x2="73125" y2="55422"/>
                                  <a14:foregroundMark x1="68125" y1="58434" x2="68125" y2="58434"/>
                                  <a14:foregroundMark x1="71875" y1="63253" x2="71875" y2="63253"/>
                                  <a14:foregroundMark x1="8750" y1="29518" x2="35625" y2="12048"/>
                                  <a14:foregroundMark x1="35625" y1="12048" x2="70625" y2="10241"/>
                                  <a14:foregroundMark x1="70625" y1="10241" x2="81875" y2="39157"/>
                                  <a14:foregroundMark x1="81875" y1="39157" x2="74375" y2="74699"/>
                                  <a14:foregroundMark x1="74375" y1="74699" x2="49375" y2="93976"/>
                                  <a14:foregroundMark x1="49375" y1="93976" x2="18125" y2="71687"/>
                                  <a14:foregroundMark x1="18125" y1="71687" x2="8750" y2="32530"/>
                                  <a14:foregroundMark x1="85000" y1="32530" x2="78125" y2="63253"/>
                                  <a14:foregroundMark x1="85000" y1="9639" x2="85000" y2="33735"/>
                                  <a14:foregroundMark x1="8125" y1="23494" x2="11875" y2="6627"/>
                                  <a14:foregroundMark x1="16250" y1="62048" x2="36250" y2="85542"/>
                                  <a14:foregroundMark x1="36250" y1="85542" x2="74375" y2="80723"/>
                                  <a14:foregroundMark x1="74375" y1="80723" x2="78125" y2="77108"/>
                                  <a14:foregroundMark x1="20625" y1="74096" x2="35000" y2="87349"/>
                                  <a14:foregroundMark x1="33125" y1="87349" x2="30625" y2="79518"/>
                                  <a14:foregroundMark x1="40000" y1="92169" x2="51250" y2="95181"/>
                                  <a14:backgroundMark x1="11875" y1="89759" x2="11875" y2="89759"/>
                                  <a14:backgroundMark x1="12500" y1="89157" x2="12500" y2="89157"/>
                                  <a14:backgroundMark x1="8750" y1="89157" x2="8750" y2="89157"/>
                                  <a14:backgroundMark x1="15000" y1="90361" x2="15000" y2="90361"/>
                                  <a14:backgroundMark x1="32500" y1="95783" x2="32500" y2="95783"/>
                                  <a14:backgroundMark x1="8125" y1="93373" x2="8125" y2="93373"/>
                                  <a14:backgroundMark x1="3750" y1="72289" x2="3750" y2="72289"/>
                                </a14:backgroundRemoval>
                              </a14:imgEffect>
                            </a14:imgLayer>
                          </a14:imgProps>
                        </a:ext>
                        <a:ext uri="{28A0092B-C50C-407E-A947-70E740481C1C}">
                          <a14:useLocalDpi xmlns:a14="http://schemas.microsoft.com/office/drawing/2010/main" val="0"/>
                        </a:ext>
                      </a:extLst>
                    </a:blip>
                    <a:stretch>
                      <a:fillRect/>
                    </a:stretch>
                  </pic:blipFill>
                  <pic:spPr>
                    <a:xfrm>
                      <a:off x="0" y="0"/>
                      <a:ext cx="1064895" cy="1104900"/>
                    </a:xfrm>
                    <a:prstGeom prst="rect">
                      <a:avLst/>
                    </a:prstGeom>
                  </pic:spPr>
                </pic:pic>
              </a:graphicData>
            </a:graphic>
            <wp14:sizeRelH relativeFrom="margin">
              <wp14:pctWidth>0</wp14:pctWidth>
            </wp14:sizeRelH>
            <wp14:sizeRelV relativeFrom="margin">
              <wp14:pctHeight>0</wp14:pctHeight>
            </wp14:sizeRelV>
          </wp:anchor>
        </w:drawing>
      </w:r>
      <w:r w:rsidRPr="004F43FD">
        <w:rPr>
          <w:rFonts w:ascii="Comic Sans MS" w:hAnsi="Comic Sans MS" w:cs="Calibri"/>
          <w:b/>
          <w:bCs/>
        </w:rPr>
        <w:t>Highcliffe St Mark Primary School</w:t>
      </w:r>
    </w:p>
    <w:p w14:paraId="2763DADB" w14:textId="13B8E380" w:rsidR="009A727D" w:rsidRPr="004F43FD" w:rsidRDefault="009A727D" w:rsidP="009A727D">
      <w:pPr>
        <w:spacing w:line="360" w:lineRule="auto"/>
        <w:jc w:val="center"/>
        <w:rPr>
          <w:rFonts w:ascii="Comic Sans MS" w:hAnsi="Comic Sans MS" w:cs="Calibri"/>
          <w:b/>
          <w:bCs/>
        </w:rPr>
      </w:pPr>
      <w:r w:rsidRPr="004F43FD">
        <w:rPr>
          <w:rFonts w:ascii="Comic Sans MS" w:hAnsi="Comic Sans MS" w:cs="Calibri"/>
          <w:b/>
          <w:bCs/>
        </w:rPr>
        <w:t>French Curriculum Overview</w:t>
      </w:r>
    </w:p>
    <w:p w14:paraId="54F77D3F" w14:textId="1B081A14" w:rsidR="009A727D" w:rsidRDefault="00AC1A89" w:rsidP="009A727D">
      <w:pPr>
        <w:spacing w:line="360" w:lineRule="auto"/>
        <w:jc w:val="center"/>
        <w:rPr>
          <w:rFonts w:ascii="Calibri" w:hAnsi="Calibri" w:cs="Calibri"/>
          <w:b/>
          <w:bCs/>
          <w:sz w:val="32"/>
          <w:szCs w:val="32"/>
        </w:rPr>
      </w:pPr>
      <w:r>
        <w:rPr>
          <w:rFonts w:ascii="Twinkl Cursive Looped" w:hAnsi="Twinkl Cursive Looped"/>
          <w:b/>
          <w:bCs/>
          <w:noProof/>
          <w:sz w:val="32"/>
          <w:szCs w:val="32"/>
        </w:rPr>
        <mc:AlternateContent>
          <mc:Choice Requires="wps">
            <w:drawing>
              <wp:anchor distT="0" distB="0" distL="114300" distR="114300" simplePos="0" relativeHeight="251662336" behindDoc="1" locked="0" layoutInCell="1" allowOverlap="1" wp14:anchorId="7FC011A3" wp14:editId="01E96BC1">
                <wp:simplePos x="0" y="0"/>
                <wp:positionH relativeFrom="column">
                  <wp:posOffset>-314325</wp:posOffset>
                </wp:positionH>
                <wp:positionV relativeFrom="paragraph">
                  <wp:posOffset>224155</wp:posOffset>
                </wp:positionV>
                <wp:extent cx="2401570" cy="5419725"/>
                <wp:effectExtent l="0" t="0" r="17780" b="28575"/>
                <wp:wrapTight wrapText="bothSides">
                  <wp:wrapPolygon edited="0">
                    <wp:start x="2399" y="0"/>
                    <wp:lineTo x="1199" y="228"/>
                    <wp:lineTo x="0" y="911"/>
                    <wp:lineTo x="0" y="20879"/>
                    <wp:lineTo x="1713" y="21638"/>
                    <wp:lineTo x="2227" y="21638"/>
                    <wp:lineTo x="19361" y="21638"/>
                    <wp:lineTo x="19875" y="21638"/>
                    <wp:lineTo x="21589" y="20879"/>
                    <wp:lineTo x="21589" y="531"/>
                    <wp:lineTo x="19190" y="0"/>
                    <wp:lineTo x="2399" y="0"/>
                  </wp:wrapPolygon>
                </wp:wrapTight>
                <wp:docPr id="708818413" name="Rectangle: Rounded Corners 1"/>
                <wp:cNvGraphicFramePr/>
                <a:graphic xmlns:a="http://schemas.openxmlformats.org/drawingml/2006/main">
                  <a:graphicData uri="http://schemas.microsoft.com/office/word/2010/wordprocessingShape">
                    <wps:wsp>
                      <wps:cNvSpPr/>
                      <wps:spPr>
                        <a:xfrm>
                          <a:off x="0" y="0"/>
                          <a:ext cx="2401570" cy="5419725"/>
                        </a:xfrm>
                        <a:prstGeom prst="roundRect">
                          <a:avLst/>
                        </a:prstGeom>
                        <a:solidFill>
                          <a:schemeClr val="bg1"/>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66284DC" w14:textId="77777777" w:rsidR="00F30327" w:rsidRPr="004F43FD" w:rsidRDefault="009A727D" w:rsidP="009A727D">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p w14:paraId="39FAF754" w14:textId="0D83373E" w:rsidR="009A727D" w:rsidRPr="004F43FD" w:rsidRDefault="00F30327" w:rsidP="002174DA">
                            <w:pPr>
                              <w:jc w:val="center"/>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French in Year 3, children </w:t>
                            </w:r>
                            <w:r w:rsidR="00707113"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begin learning</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basic greetings and simple conversational phrases using puppets to build confidence in speaking. They then explore descriptive language, focusing on colours, sizes and shapes, before moving on to numbers and phrases for saying their age. Pupils also learn key classroom vocabulary and simple instructions to support everyday communication. Later in the year, they study different modes of transport and begin forming short phrases about how they travel. Finally, they are introduced to vocabulary linked to life cycles, animals and nature, enabling them to describe simple natural processes in French.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011A3" id="Rectangle: Rounded Corners 1" o:spid="_x0000_s1026" style="position:absolute;left:0;text-align:left;margin-left:-24.75pt;margin-top:17.65pt;width:189.1pt;height:42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" fillcolor="white [3212]" strokecolor="#196b24 [3206]" strokeweight="1.5pt">
                <v:stroke joinstyle="miter"/>
                <v:textbox>
                  <w:txbxContent>
                    <w:p w14:paraId="266284DC" w14:textId="77777777" w:rsidR="00F30327" w:rsidRPr="004F43FD" w:rsidRDefault="009A727D" w:rsidP="009A727D">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3</w:t>
                      </w:r>
                    </w:p>
                    <w:p w14:paraId="39FAF754" w14:textId="0D83373E" w:rsidR="009A727D" w:rsidRPr="004F43FD" w:rsidRDefault="00F30327" w:rsidP="002174DA">
                      <w:pPr>
                        <w:jc w:val="center"/>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French in Year 3, children </w:t>
                      </w:r>
                      <w:r w:rsidR="00707113"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begin learning</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basic greetings and simple conversational phrases using puppets to build confidence in speaking. They then explore descriptive language, focusing on colours, sizes and shapes, before moving on to numbers and phrases for saying their age. Pupils also learn key classroom vocabulary and simple instructions to support everyday communication. Later in the year, they study different modes of transport and begin forming short phrases about how they travel. Finally, they are introduced to vocabulary linked to life cycles, animals and nature, enabling them to describe simple natural processes in French.</w:t>
                      </w:r>
                    </w:p>
                  </w:txbxContent>
                </v:textbox>
                <w10:wrap type="tight"/>
              </v:roundrect>
            </w:pict>
          </mc:Fallback>
        </mc:AlternateContent>
      </w:r>
      <w:r>
        <w:rPr>
          <w:rFonts w:ascii="Twinkl Cursive Looped" w:hAnsi="Twinkl Cursive Looped"/>
          <w:b/>
          <w:bCs/>
          <w:noProof/>
          <w:sz w:val="32"/>
          <w:szCs w:val="32"/>
        </w:rPr>
        <mc:AlternateContent>
          <mc:Choice Requires="wps">
            <w:drawing>
              <wp:anchor distT="0" distB="0" distL="114300" distR="114300" simplePos="0" relativeHeight="251664384" behindDoc="1" locked="0" layoutInCell="1" allowOverlap="1" wp14:anchorId="5D28C731" wp14:editId="3B05CB56">
                <wp:simplePos x="0" y="0"/>
                <wp:positionH relativeFrom="column">
                  <wp:posOffset>2266950</wp:posOffset>
                </wp:positionH>
                <wp:positionV relativeFrom="paragraph">
                  <wp:posOffset>233045</wp:posOffset>
                </wp:positionV>
                <wp:extent cx="2487295" cy="5400675"/>
                <wp:effectExtent l="0" t="0" r="27305" b="28575"/>
                <wp:wrapTight wrapText="bothSides">
                  <wp:wrapPolygon edited="0">
                    <wp:start x="2481" y="0"/>
                    <wp:lineTo x="1489" y="76"/>
                    <wp:lineTo x="0" y="838"/>
                    <wp:lineTo x="0" y="20952"/>
                    <wp:lineTo x="1820" y="21638"/>
                    <wp:lineTo x="2316" y="21638"/>
                    <wp:lineTo x="19356" y="21638"/>
                    <wp:lineTo x="19852" y="21638"/>
                    <wp:lineTo x="21672" y="20952"/>
                    <wp:lineTo x="21672" y="914"/>
                    <wp:lineTo x="20514" y="229"/>
                    <wp:lineTo x="19356" y="0"/>
                    <wp:lineTo x="2481" y="0"/>
                  </wp:wrapPolygon>
                </wp:wrapTight>
                <wp:docPr id="983784394" name="Rectangle: Rounded Corners 1"/>
                <wp:cNvGraphicFramePr/>
                <a:graphic xmlns:a="http://schemas.openxmlformats.org/drawingml/2006/main">
                  <a:graphicData uri="http://schemas.microsoft.com/office/word/2010/wordprocessingShape">
                    <wps:wsp>
                      <wps:cNvSpPr/>
                      <wps:spPr>
                        <a:xfrm>
                          <a:off x="0" y="0"/>
                          <a:ext cx="2487295" cy="5400675"/>
                        </a:xfrm>
                        <a:prstGeom prst="roundRect">
                          <a:avLst/>
                        </a:prstGeom>
                        <a:solidFill>
                          <a:schemeClr val="bg1"/>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CE042B" w14:textId="4AB2D876"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4</w:t>
                            </w:r>
                          </w:p>
                          <w:p w14:paraId="55CE8BDD" w14:textId="00F7368E"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Year 4, children begin learning to describe faces and features in simple sentences through a portraits theme. </w:t>
                            </w:r>
                            <w:r w:rsidR="002174DA"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Pupils</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build on this by exploring clothing vocabulary and practising phrases related to getting dressed. The next unit revisits and extends number knowledge while introducing days, months and birthday phrases to support talking about key dates. Pupils also learn to describe different types of weather and begin to understand the water cycle using relevant scientific vocabulary in French. Later in the year, they explore food items and express likes, dislikes and simple opinions linked to French cuisine. The year concludes with a cultural focus, where children learn vocabulary related to music, performance and countries.</w:t>
                            </w:r>
                          </w:p>
                          <w:p w14:paraId="5541F236" w14:textId="77777777" w:rsidR="00707113" w:rsidRPr="00132DC9" w:rsidRDefault="00707113" w:rsidP="00707113">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28C731" id="_x0000_s1027" style="position:absolute;left:0;text-align:left;margin-left:178.5pt;margin-top:18.35pt;width:195.85pt;height:425.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" fillcolor="white [3212]" strokecolor="#196b24 [3206]" strokeweight="1.5pt">
                <v:stroke joinstyle="miter"/>
                <v:textbox>
                  <w:txbxContent>
                    <w:p w14:paraId="6CCE042B" w14:textId="4AB2D876"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4</w:t>
                      </w:r>
                    </w:p>
                    <w:p w14:paraId="55CE8BDD" w14:textId="00F7368E"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Year 4, children begin learning to describe faces and features in simple sentences through a portraits theme. </w:t>
                      </w:r>
                      <w:r w:rsidR="002174DA"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Pupils</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build on this by exploring clothing vocabulary and practising phrases related to getting dressed. The next unit revisits and extends number knowledge while introducing days, months and birthday phrases to support talking about key dates. Pupils also learn to describe different types of weather and begin to understand the water cycle using relevant scientific vocabulary in French. Later in the year, they explore food items and express likes, dislikes and simple opinions linked to French cuisine. The year concludes with a cultural focus, where children learn vocabulary related to music, performance and countries.</w:t>
                      </w:r>
                    </w:p>
                    <w:p w14:paraId="5541F236" w14:textId="77777777" w:rsidR="00707113" w:rsidRPr="00132DC9" w:rsidRDefault="00707113" w:rsidP="00707113">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ight"/>
              </v:roundrect>
            </w:pict>
          </mc:Fallback>
        </mc:AlternateContent>
      </w:r>
      <w:r>
        <w:rPr>
          <w:rFonts w:ascii="Twinkl Cursive Looped" w:hAnsi="Twinkl Cursive Looped"/>
          <w:b/>
          <w:bCs/>
          <w:noProof/>
          <w:sz w:val="32"/>
          <w:szCs w:val="32"/>
        </w:rPr>
        <mc:AlternateContent>
          <mc:Choice Requires="wps">
            <w:drawing>
              <wp:anchor distT="0" distB="0" distL="114300" distR="114300" simplePos="0" relativeHeight="251668480" behindDoc="1" locked="0" layoutInCell="1" allowOverlap="1" wp14:anchorId="0E4F3821" wp14:editId="26791FAF">
                <wp:simplePos x="0" y="0"/>
                <wp:positionH relativeFrom="column">
                  <wp:posOffset>7562850</wp:posOffset>
                </wp:positionH>
                <wp:positionV relativeFrom="paragraph">
                  <wp:posOffset>242570</wp:posOffset>
                </wp:positionV>
                <wp:extent cx="2553970" cy="5419725"/>
                <wp:effectExtent l="0" t="0" r="17780" b="28575"/>
                <wp:wrapTight wrapText="bothSides">
                  <wp:wrapPolygon edited="0">
                    <wp:start x="2417" y="0"/>
                    <wp:lineTo x="1289" y="228"/>
                    <wp:lineTo x="0" y="911"/>
                    <wp:lineTo x="0" y="20879"/>
                    <wp:lineTo x="1772" y="21638"/>
                    <wp:lineTo x="2256" y="21638"/>
                    <wp:lineTo x="19334" y="21638"/>
                    <wp:lineTo x="19817" y="21638"/>
                    <wp:lineTo x="21589" y="20879"/>
                    <wp:lineTo x="21589" y="911"/>
                    <wp:lineTo x="20300" y="228"/>
                    <wp:lineTo x="19173" y="0"/>
                    <wp:lineTo x="2417" y="0"/>
                  </wp:wrapPolygon>
                </wp:wrapTight>
                <wp:docPr id="936212014" name="Rectangle: Rounded Corners 1"/>
                <wp:cNvGraphicFramePr/>
                <a:graphic xmlns:a="http://schemas.openxmlformats.org/drawingml/2006/main">
                  <a:graphicData uri="http://schemas.microsoft.com/office/word/2010/wordprocessingShape">
                    <wps:wsp>
                      <wps:cNvSpPr/>
                      <wps:spPr>
                        <a:xfrm>
                          <a:off x="0" y="0"/>
                          <a:ext cx="2553970" cy="5419725"/>
                        </a:xfrm>
                        <a:prstGeom prst="roundRect">
                          <a:avLst/>
                        </a:prstGeom>
                        <a:solidFill>
                          <a:schemeClr val="bg1"/>
                        </a:solid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5762EC" w14:textId="71D3914F"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6</w:t>
                            </w:r>
                          </w:p>
                          <w:p w14:paraId="37E17E76" w14:textId="10FAF756" w:rsidR="00707113" w:rsidRPr="004F43FD" w:rsidRDefault="002174DA" w:rsidP="002174DA">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Year 6 French, pupils use correct prepositions and talk about sports and preferences in a unit themed around the Olympics. They then build their reading, speaking and listening skills through a football-focused unit, using language-learning strategies and responding to questions about players and matches. Next, pupils explore the topic of home life, learning to describe different types of houses, name rooms and explain who lives there. Their grammatical understanding develops further as they learn to use both the present and near-future tenses while</w:t>
                            </w: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with holiday-related vocabulary and creating simple plans for a French holiday. Finally, pupils study vocabulary linked to towns, transport and directions, allowing them to describe a journey, give and follow directions, and plan a visit to a French town.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4F3821" id="_x0000_s1028" style="position:absolute;left:0;text-align:left;margin-left:595.5pt;margin-top:19.1pt;width:201.1pt;height:426.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" fillcolor="white [3212]" strokecolor="#196b24 [3206]" strokeweight="1.5pt">
                <v:stroke joinstyle="miter"/>
                <v:textbox>
                  <w:txbxContent>
                    <w:p w14:paraId="1B5762EC" w14:textId="71D3914F"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6</w:t>
                      </w:r>
                    </w:p>
                    <w:p w14:paraId="37E17E76" w14:textId="10FAF756" w:rsidR="00707113" w:rsidRPr="004F43FD" w:rsidRDefault="002174DA" w:rsidP="002174DA">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Year 6 French, pupils use correct prepositions and talk about sports and preferences in a unit themed around the Olympics. They then build their reading, speaking and listening skills through a football-focused unit, using language-learning strategies and responding to questions about players and matches. Next, pupils explore the topic of home life, learning to describe different types of houses, name rooms and explain who lives there. Their grammatical understanding develops further as they learn to use both the present and near-future tenses while</w:t>
                      </w: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with holiday-related vocabulary and creating simple plans for a French holiday. Finally, pupils study vocabulary linked to towns, transport and directions, allowing them to describe a journey, give and follow directions, and plan a visit to a French town.</w:t>
                      </w:r>
                    </w:p>
                  </w:txbxContent>
                </v:textbox>
                <w10:wrap type="tight"/>
              </v:roundrect>
            </w:pict>
          </mc:Fallback>
        </mc:AlternateContent>
      </w:r>
      <w:r>
        <w:rPr>
          <w:rFonts w:ascii="Twinkl Cursive Looped" w:hAnsi="Twinkl Cursive Looped"/>
          <w:b/>
          <w:bCs/>
          <w:noProof/>
          <w:sz w:val="32"/>
          <w:szCs w:val="32"/>
        </w:rPr>
        <mc:AlternateContent>
          <mc:Choice Requires="wps">
            <w:drawing>
              <wp:anchor distT="0" distB="0" distL="114300" distR="114300" simplePos="0" relativeHeight="251666432" behindDoc="1" locked="0" layoutInCell="1" allowOverlap="1" wp14:anchorId="18A8C79C" wp14:editId="49C3C43A">
                <wp:simplePos x="0" y="0"/>
                <wp:positionH relativeFrom="column">
                  <wp:posOffset>4924425</wp:posOffset>
                </wp:positionH>
                <wp:positionV relativeFrom="paragraph">
                  <wp:posOffset>224155</wp:posOffset>
                </wp:positionV>
                <wp:extent cx="2458720" cy="5438775"/>
                <wp:effectExtent l="0" t="0" r="17780" b="28575"/>
                <wp:wrapTight wrapText="bothSides">
                  <wp:wrapPolygon edited="0">
                    <wp:start x="2343" y="0"/>
                    <wp:lineTo x="1171" y="227"/>
                    <wp:lineTo x="0" y="908"/>
                    <wp:lineTo x="0" y="20806"/>
                    <wp:lineTo x="1674" y="21638"/>
                    <wp:lineTo x="2176" y="21638"/>
                    <wp:lineTo x="19413" y="21638"/>
                    <wp:lineTo x="19915" y="21638"/>
                    <wp:lineTo x="21589" y="20806"/>
                    <wp:lineTo x="21589" y="908"/>
                    <wp:lineTo x="20417" y="227"/>
                    <wp:lineTo x="19246" y="0"/>
                    <wp:lineTo x="2343" y="0"/>
                  </wp:wrapPolygon>
                </wp:wrapTight>
                <wp:docPr id="81467882" name="Rectangle: Rounded Corners 1"/>
                <wp:cNvGraphicFramePr/>
                <a:graphic xmlns:a="http://schemas.openxmlformats.org/drawingml/2006/main">
                  <a:graphicData uri="http://schemas.microsoft.com/office/word/2010/wordprocessingShape">
                    <wps:wsp>
                      <wps:cNvSpPr/>
                      <wps:spPr>
                        <a:xfrm>
                          <a:off x="0" y="0"/>
                          <a:ext cx="2458720" cy="5438775"/>
                        </a:xfrm>
                        <a:prstGeom prst="roundRect">
                          <a:avLst/>
                        </a:prstGeom>
                        <a:ln>
                          <a:solidFill>
                            <a:schemeClr val="accent3"/>
                          </a:solidFill>
                        </a:ln>
                      </wps:spPr>
                      <wps:style>
                        <a:lnRef idx="2">
                          <a:schemeClr val="accent6"/>
                        </a:lnRef>
                        <a:fillRef idx="1">
                          <a:schemeClr val="lt1"/>
                        </a:fillRef>
                        <a:effectRef idx="0">
                          <a:schemeClr val="accent6"/>
                        </a:effectRef>
                        <a:fontRef idx="minor">
                          <a:schemeClr val="dk1"/>
                        </a:fontRef>
                      </wps:style>
                      <wps:txbx>
                        <w:txbxContent>
                          <w:p w14:paraId="07855CD6" w14:textId="1239E241"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w:t>
                            </w:r>
                          </w:p>
                          <w:p w14:paraId="1DC27F57" w14:textId="1D930C9A" w:rsidR="00707113" w:rsidRPr="004F43FD" w:rsidRDefault="00A647C1" w:rsidP="00A647C1">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Year 5 French, </w:t>
                            </w:r>
                            <w:r w:rsidR="002174DA"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pupils</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revisit noun gender, article–noun </w:t>
                            </w:r>
                            <w:r w:rsidR="002174DA"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agreement while</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creating their own “monster pets” and learning related body-part vocabulary. Their listening and language-detective skills are then developed through a space-themed unit that introduces figurative language and more complex sentence structures. Next, pupils explore shopping in France, practising high numbers, food vocabulary and simple role-play. They then broaden their cultural understanding by discovering French-speaking countries, giving and following directions, and discussing climate using</w:t>
                            </w: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comparative language. Finally, pupils apply vocabulary and grammar from Years 3–5 in a unit about family and relationships, using French to describe family members and their connections.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A8C79C" id="_x0000_s1029" style="position:absolute;left:0;text-align:left;margin-left:387.75pt;margin-top:17.65pt;width:193.6pt;height:428.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" fillcolor="white [3201]" strokecolor="#196b24 [3206]" strokeweight="1.5pt">
                <v:stroke joinstyle="miter"/>
                <v:textbox>
                  <w:txbxContent>
                    <w:p w14:paraId="07855CD6" w14:textId="1239E241" w:rsidR="00707113" w:rsidRPr="004F43FD" w:rsidRDefault="00707113" w:rsidP="00707113">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w:t>
                      </w:r>
                    </w:p>
                    <w:p w14:paraId="1DC27F57" w14:textId="1D930C9A" w:rsidR="00707113" w:rsidRPr="004F43FD" w:rsidRDefault="00A647C1" w:rsidP="00A647C1">
                      <w:pPr>
                        <w:jc w:val="center"/>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Year 5 French, </w:t>
                      </w:r>
                      <w:r w:rsidR="002174DA"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pupils</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revisit noun gender, article–noun </w:t>
                      </w:r>
                      <w:r w:rsidR="002174DA"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agreement while</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creating their own “monster pets” and learning related body-part vocabulary. Their listening and language-detective skills are then developed through a space-themed unit that introduces figurative language and more complex sentence structures. Next, pupils explore shopping in France, practising high numbers, food vocabulary and simple role-play. They then broaden their cultural understanding by discovering French-speaking countries, giving and following directions, and discussing climate using</w:t>
                      </w:r>
                      <w:r w:rsidRPr="004F43FD">
                        <w:rPr>
                          <w:rFonts w:ascii="Comic Sans MS" w:hAnsi="Comic Sans MS"/>
                          <w:color w:val="000000" w:themeColor="text1"/>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43FD">
                        <w:rPr>
                          <w:rFonts w:ascii="Comic Sans MS" w:hAnsi="Comic Sans M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comparative language. Finally, pupils apply vocabulary and grammar from Years 3–5 in a unit about family and relationships, using French to describe family members and their connections.</w:t>
                      </w:r>
                    </w:p>
                  </w:txbxContent>
                </v:textbox>
                <w10:wrap type="tight"/>
              </v:roundrect>
            </w:pict>
          </mc:Fallback>
        </mc:AlternateContent>
      </w:r>
    </w:p>
    <w:p w14:paraId="1B95BE54" w14:textId="4A3DFE47" w:rsidR="00F20A30" w:rsidRPr="004F43FD" w:rsidRDefault="00F20A30" w:rsidP="004F43FD">
      <w:pPr>
        <w:rPr>
          <w:rFonts w:ascii="Comic Sans MS" w:hAnsi="Comic Sans MS" w:cs="Arial"/>
          <w:sz w:val="22"/>
          <w:szCs w:val="22"/>
        </w:rPr>
      </w:pPr>
      <w:r w:rsidRPr="004F43FD">
        <w:rPr>
          <w:rFonts w:ascii="Comic Sans MS" w:hAnsi="Comic Sans MS" w:cs="Arial"/>
          <w:sz w:val="22"/>
          <w:szCs w:val="22"/>
        </w:rPr>
        <w:lastRenderedPageBreak/>
        <w:t xml:space="preserve"> </w:t>
      </w:r>
    </w:p>
    <w:tbl>
      <w:tblPr>
        <w:tblStyle w:val="TableGrid"/>
        <w:tblW w:w="15651" w:type="dxa"/>
        <w:tblLook w:val="04A0" w:firstRow="1" w:lastRow="0" w:firstColumn="1" w:lastColumn="0" w:noHBand="0" w:noVBand="1"/>
      </w:tblPr>
      <w:tblGrid>
        <w:gridCol w:w="8217"/>
        <w:gridCol w:w="3544"/>
        <w:gridCol w:w="3890"/>
      </w:tblGrid>
      <w:tr w:rsidR="00715D7B" w:rsidRPr="004F43FD" w14:paraId="4A8AB4D5" w14:textId="77777777" w:rsidTr="004F43FD">
        <w:trPr>
          <w:trHeight w:val="2345"/>
        </w:trPr>
        <w:tc>
          <w:tcPr>
            <w:tcW w:w="8217" w:type="dxa"/>
          </w:tcPr>
          <w:p w14:paraId="2E95CFD8" w14:textId="77777777" w:rsidR="00715D7B" w:rsidRPr="004F43FD" w:rsidRDefault="00715D7B" w:rsidP="00715D7B">
            <w:pPr>
              <w:jc w:val="center"/>
              <w:rPr>
                <w:rFonts w:ascii="Comic Sans MS" w:hAnsi="Comic Sans MS" w:cs="Arial"/>
                <w:b/>
                <w:bCs/>
                <w:sz w:val="20"/>
                <w:szCs w:val="20"/>
              </w:rPr>
            </w:pPr>
            <w:r w:rsidRPr="004F43FD">
              <w:rPr>
                <w:rFonts w:ascii="Comic Sans MS" w:hAnsi="Comic Sans MS" w:cs="Arial"/>
                <w:b/>
                <w:bCs/>
                <w:sz w:val="20"/>
                <w:szCs w:val="20"/>
              </w:rPr>
              <w:t>Listen</w:t>
            </w:r>
          </w:p>
          <w:p w14:paraId="12B220F9" w14:textId="4374DA7B"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xml:space="preserve">• </w:t>
            </w:r>
            <w:r w:rsidR="004F43FD" w:rsidRPr="004F43FD">
              <w:rPr>
                <w:rFonts w:ascii="Comic Sans MS" w:hAnsi="Comic Sans MS" w:cs="Arial"/>
                <w:sz w:val="20"/>
                <w:szCs w:val="20"/>
              </w:rPr>
              <w:t>L</w:t>
            </w:r>
            <w:r w:rsidRPr="004F43FD">
              <w:rPr>
                <w:rFonts w:ascii="Comic Sans MS" w:hAnsi="Comic Sans MS" w:cs="Arial"/>
                <w:sz w:val="20"/>
                <w:szCs w:val="20"/>
              </w:rPr>
              <w:t>isten to spoken language and show understanding by joining in and responding</w:t>
            </w:r>
          </w:p>
          <w:p w14:paraId="7AE3BB7D" w14:textId="28139A84"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xml:space="preserve">• Explore the patterns and sounds of language through songs and rhymes and link the spelling, sound and meaning of words </w:t>
            </w:r>
          </w:p>
          <w:p w14:paraId="35A80B02" w14:textId="56A7B551" w:rsidR="00715D7B" w:rsidRPr="004F43FD" w:rsidRDefault="00715D7B" w:rsidP="00715D7B">
            <w:pPr>
              <w:rPr>
                <w:rFonts w:ascii="Comic Sans MS" w:hAnsi="Comic Sans MS"/>
                <w:sz w:val="20"/>
                <w:szCs w:val="20"/>
              </w:rPr>
            </w:pPr>
            <w:r w:rsidRPr="004F43FD">
              <w:rPr>
                <w:rFonts w:ascii="Comic Sans MS" w:hAnsi="Comic Sans MS" w:cs="Arial"/>
                <w:sz w:val="20"/>
                <w:szCs w:val="20"/>
              </w:rPr>
              <w:t>• Engage in conversations; ask and answer questions; express opinions and respond to those of others; seek clarification and help</w:t>
            </w:r>
          </w:p>
        </w:tc>
        <w:tc>
          <w:tcPr>
            <w:tcW w:w="3544" w:type="dxa"/>
          </w:tcPr>
          <w:p w14:paraId="32F1DD89" w14:textId="77777777" w:rsidR="00715D7B" w:rsidRPr="004F43FD" w:rsidRDefault="00DB3730" w:rsidP="00DB3730">
            <w:pPr>
              <w:jc w:val="center"/>
              <w:rPr>
                <w:rFonts w:ascii="Comic Sans MS" w:hAnsi="Comic Sans MS" w:cs="Arial"/>
                <w:b/>
                <w:bCs/>
                <w:sz w:val="20"/>
                <w:szCs w:val="20"/>
              </w:rPr>
            </w:pPr>
            <w:r w:rsidRPr="004F43FD">
              <w:rPr>
                <w:rFonts w:ascii="Comic Sans MS" w:hAnsi="Comic Sans MS" w:cs="Arial"/>
                <w:b/>
                <w:bCs/>
                <w:noProof/>
                <w:sz w:val="20"/>
                <w:szCs w:val="20"/>
              </w:rPr>
              <mc:AlternateContent>
                <mc:Choice Requires="wps">
                  <w:drawing>
                    <wp:anchor distT="0" distB="0" distL="114300" distR="114300" simplePos="0" relativeHeight="251670528" behindDoc="0" locked="0" layoutInCell="1" allowOverlap="1" wp14:anchorId="31134482" wp14:editId="732B7F26">
                      <wp:simplePos x="0" y="0"/>
                      <wp:positionH relativeFrom="column">
                        <wp:posOffset>-46639</wp:posOffset>
                      </wp:positionH>
                      <wp:positionV relativeFrom="paragraph">
                        <wp:posOffset>267279</wp:posOffset>
                      </wp:positionV>
                      <wp:extent cx="4995080" cy="0"/>
                      <wp:effectExtent l="0" t="0" r="0" b="0"/>
                      <wp:wrapNone/>
                      <wp:docPr id="1158286642" name="Straight Connector 6"/>
                      <wp:cNvGraphicFramePr/>
                      <a:graphic xmlns:a="http://schemas.openxmlformats.org/drawingml/2006/main">
                        <a:graphicData uri="http://schemas.microsoft.com/office/word/2010/wordprocessingShape">
                          <wps:wsp>
                            <wps:cNvCnPr/>
                            <wps:spPr>
                              <a:xfrm>
                                <a:off x="0" y="0"/>
                                <a:ext cx="499508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776F4" id="Straight Connector 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21.05pt" to="389.6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" strokecolor="#156082 [3204]" strokeweight="1.5pt">
                      <v:stroke joinstyle="miter"/>
                    </v:line>
                  </w:pict>
                </mc:Fallback>
              </mc:AlternateContent>
            </w:r>
            <w:r w:rsidRPr="004F43FD">
              <w:rPr>
                <w:rFonts w:ascii="Comic Sans MS" w:hAnsi="Comic Sans MS" w:cs="Arial"/>
                <w:b/>
                <w:bCs/>
                <w:sz w:val="20"/>
                <w:szCs w:val="20"/>
              </w:rPr>
              <w:t>Lower Key Stage 2</w:t>
            </w:r>
          </w:p>
          <w:p w14:paraId="5DE7F246" w14:textId="77777777" w:rsidR="00DB3730" w:rsidRPr="004F43FD" w:rsidRDefault="00DB3730" w:rsidP="00DB3730">
            <w:pPr>
              <w:jc w:val="center"/>
              <w:rPr>
                <w:rFonts w:ascii="Comic Sans MS" w:hAnsi="Comic Sans MS" w:cs="Arial"/>
                <w:b/>
                <w:bCs/>
                <w:sz w:val="20"/>
                <w:szCs w:val="20"/>
              </w:rPr>
            </w:pPr>
          </w:p>
          <w:p w14:paraId="5A0D3E56" w14:textId="4E5F9257" w:rsidR="00DB3730" w:rsidRPr="004F43FD" w:rsidRDefault="00DB3730" w:rsidP="00DB3730">
            <w:pPr>
              <w:rPr>
                <w:rFonts w:ascii="Comic Sans MS" w:hAnsi="Comic Sans MS" w:cs="Arial"/>
                <w:sz w:val="20"/>
                <w:szCs w:val="20"/>
              </w:rPr>
            </w:pPr>
            <w:r w:rsidRPr="004F43FD">
              <w:rPr>
                <w:rFonts w:ascii="Comic Sans MS" w:hAnsi="Comic Sans MS" w:cs="Arial"/>
                <w:sz w:val="20"/>
                <w:szCs w:val="20"/>
              </w:rPr>
              <w:t>•Listen and show understanding •Explore patterns and sounds •Engage in conversation</w:t>
            </w:r>
          </w:p>
          <w:p w14:paraId="0ABB0FEA" w14:textId="437E013A" w:rsidR="00DB3730" w:rsidRPr="004F43FD" w:rsidRDefault="00DB3730" w:rsidP="00DB3730">
            <w:pPr>
              <w:rPr>
                <w:rFonts w:ascii="Comic Sans MS" w:hAnsi="Comic Sans MS" w:cs="Arial"/>
                <w:sz w:val="20"/>
                <w:szCs w:val="20"/>
              </w:rPr>
            </w:pPr>
            <w:r w:rsidRPr="004F43FD">
              <w:rPr>
                <w:rFonts w:ascii="Comic Sans MS" w:hAnsi="Comic Sans MS" w:cs="Arial"/>
                <w:sz w:val="20"/>
                <w:szCs w:val="20"/>
              </w:rPr>
              <w:t>•Listen to French songs (numbers, colours, weather)</w:t>
            </w:r>
          </w:p>
        </w:tc>
        <w:tc>
          <w:tcPr>
            <w:tcW w:w="3890" w:type="dxa"/>
          </w:tcPr>
          <w:p w14:paraId="58D8353B" w14:textId="77777777" w:rsidR="00715D7B" w:rsidRPr="004F43FD" w:rsidRDefault="00DB3730" w:rsidP="00DB3730">
            <w:pPr>
              <w:jc w:val="center"/>
              <w:rPr>
                <w:rFonts w:ascii="Comic Sans MS" w:hAnsi="Comic Sans MS" w:cs="Arial"/>
                <w:b/>
                <w:bCs/>
                <w:sz w:val="20"/>
                <w:szCs w:val="20"/>
              </w:rPr>
            </w:pPr>
            <w:r w:rsidRPr="004F43FD">
              <w:rPr>
                <w:rFonts w:ascii="Comic Sans MS" w:hAnsi="Comic Sans MS" w:cs="Arial"/>
                <w:b/>
                <w:bCs/>
                <w:sz w:val="20"/>
                <w:szCs w:val="20"/>
              </w:rPr>
              <w:t>Upper Key Stage 2</w:t>
            </w:r>
          </w:p>
          <w:p w14:paraId="189F5C65" w14:textId="77777777" w:rsidR="00DB3730" w:rsidRPr="004F43FD" w:rsidRDefault="00DB3730" w:rsidP="00DB3730">
            <w:pPr>
              <w:jc w:val="center"/>
              <w:rPr>
                <w:rFonts w:ascii="Comic Sans MS" w:hAnsi="Comic Sans MS" w:cs="Arial"/>
                <w:b/>
                <w:bCs/>
                <w:sz w:val="20"/>
                <w:szCs w:val="20"/>
              </w:rPr>
            </w:pPr>
          </w:p>
          <w:p w14:paraId="28E748C9" w14:textId="66AC5884" w:rsidR="00DB3730" w:rsidRPr="004F43FD" w:rsidRDefault="00DB3730" w:rsidP="00DB3730">
            <w:pPr>
              <w:rPr>
                <w:rFonts w:ascii="Comic Sans MS" w:hAnsi="Comic Sans MS" w:cs="Arial"/>
                <w:sz w:val="20"/>
                <w:szCs w:val="20"/>
              </w:rPr>
            </w:pPr>
            <w:r w:rsidRPr="004F43FD">
              <w:rPr>
                <w:rFonts w:ascii="Comic Sans MS" w:hAnsi="Comic Sans MS" w:cs="Arial"/>
                <w:sz w:val="20"/>
                <w:szCs w:val="20"/>
              </w:rPr>
              <w:t>•Listen and show understanding •Explore patterns and sounds •Engage in conversation Make links to sounds and spelling of words</w:t>
            </w:r>
          </w:p>
          <w:p w14:paraId="4C328E52" w14:textId="7CCCA45B" w:rsidR="00DB3730" w:rsidRPr="004F43FD" w:rsidRDefault="00DB3730" w:rsidP="00DB3730">
            <w:pPr>
              <w:rPr>
                <w:rFonts w:ascii="Comic Sans MS" w:hAnsi="Comic Sans MS" w:cs="Arial"/>
                <w:sz w:val="20"/>
                <w:szCs w:val="20"/>
              </w:rPr>
            </w:pPr>
            <w:r w:rsidRPr="004F43FD">
              <w:rPr>
                <w:rFonts w:ascii="Comic Sans MS" w:hAnsi="Comic Sans MS" w:cs="Arial"/>
                <w:sz w:val="20"/>
                <w:szCs w:val="20"/>
              </w:rPr>
              <w:t xml:space="preserve">•Continue listening to a range of French songs </w:t>
            </w:r>
          </w:p>
        </w:tc>
      </w:tr>
      <w:tr w:rsidR="00715D7B" w:rsidRPr="004F43FD" w14:paraId="32F9510B" w14:textId="77777777" w:rsidTr="004F43FD">
        <w:trPr>
          <w:trHeight w:val="2122"/>
        </w:trPr>
        <w:tc>
          <w:tcPr>
            <w:tcW w:w="8217" w:type="dxa"/>
          </w:tcPr>
          <w:p w14:paraId="5E5C0507" w14:textId="77777777" w:rsidR="00715D7B" w:rsidRPr="004F43FD" w:rsidRDefault="00715D7B" w:rsidP="00715D7B">
            <w:pPr>
              <w:jc w:val="center"/>
              <w:rPr>
                <w:rFonts w:ascii="Comic Sans MS" w:hAnsi="Comic Sans MS" w:cs="Arial"/>
                <w:b/>
                <w:bCs/>
                <w:sz w:val="20"/>
                <w:szCs w:val="20"/>
              </w:rPr>
            </w:pPr>
            <w:r w:rsidRPr="004F43FD">
              <w:rPr>
                <w:rFonts w:ascii="Comic Sans MS" w:hAnsi="Comic Sans MS" w:cs="Arial"/>
                <w:b/>
                <w:bCs/>
                <w:sz w:val="20"/>
                <w:szCs w:val="20"/>
              </w:rPr>
              <w:t>Speak</w:t>
            </w:r>
          </w:p>
          <w:p w14:paraId="34FA2F14" w14:textId="77777777"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Speak in sentences, using familiar vocabulary, phrases and basic language structures</w:t>
            </w:r>
          </w:p>
          <w:p w14:paraId="40F0FC70" w14:textId="7CECEB80"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xml:space="preserve">• Develop accurate pronunciation and intonation so that others understand when they are reading aloud or using familiar words and phrases </w:t>
            </w:r>
          </w:p>
          <w:p w14:paraId="46482F70" w14:textId="0CED7BA2"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Present ideas and information orally to a range of audience</w:t>
            </w:r>
          </w:p>
        </w:tc>
        <w:tc>
          <w:tcPr>
            <w:tcW w:w="3544" w:type="dxa"/>
          </w:tcPr>
          <w:p w14:paraId="435136B2" w14:textId="77777777" w:rsidR="00DB3730" w:rsidRPr="004F43FD" w:rsidRDefault="00DB3730" w:rsidP="00715D7B">
            <w:pPr>
              <w:rPr>
                <w:rFonts w:ascii="Comic Sans MS" w:hAnsi="Comic Sans MS" w:cs="Arial"/>
                <w:sz w:val="20"/>
                <w:szCs w:val="20"/>
              </w:rPr>
            </w:pPr>
            <w:r w:rsidRPr="004F43FD">
              <w:rPr>
                <w:rFonts w:ascii="Comic Sans MS" w:hAnsi="Comic Sans MS" w:cs="Arial"/>
                <w:sz w:val="20"/>
                <w:szCs w:val="20"/>
              </w:rPr>
              <w:t xml:space="preserve">•Speak familiar vocabulary </w:t>
            </w:r>
          </w:p>
          <w:p w14:paraId="512228FC" w14:textId="1DAC32F7" w:rsidR="00DB3730" w:rsidRPr="004F43FD" w:rsidRDefault="00DB3730" w:rsidP="00715D7B">
            <w:pPr>
              <w:rPr>
                <w:rFonts w:ascii="Comic Sans MS" w:hAnsi="Comic Sans MS" w:cs="Arial"/>
                <w:sz w:val="20"/>
                <w:szCs w:val="20"/>
              </w:rPr>
            </w:pPr>
            <w:r w:rsidRPr="004F43FD">
              <w:rPr>
                <w:rFonts w:ascii="Comic Sans MS" w:hAnsi="Comic Sans MS" w:cs="Arial"/>
                <w:sz w:val="20"/>
                <w:szCs w:val="20"/>
              </w:rPr>
              <w:t xml:space="preserve">•Speak familiar phrases </w:t>
            </w:r>
          </w:p>
          <w:p w14:paraId="30AA23EA" w14:textId="2BEFDA96" w:rsidR="00DB3730" w:rsidRPr="004F43FD" w:rsidRDefault="00DB3730" w:rsidP="00715D7B">
            <w:pPr>
              <w:rPr>
                <w:rFonts w:ascii="Comic Sans MS" w:hAnsi="Comic Sans MS" w:cs="Arial"/>
                <w:sz w:val="20"/>
                <w:szCs w:val="20"/>
              </w:rPr>
            </w:pPr>
            <w:r w:rsidRPr="004F43FD">
              <w:rPr>
                <w:rFonts w:ascii="Comic Sans MS" w:hAnsi="Comic Sans MS" w:cs="Arial"/>
                <w:sz w:val="20"/>
                <w:szCs w:val="20"/>
              </w:rPr>
              <w:t xml:space="preserve">•Speak simple </w:t>
            </w:r>
          </w:p>
          <w:p w14:paraId="7DA803D6" w14:textId="77777777" w:rsidR="00DB3730" w:rsidRPr="004F43FD" w:rsidRDefault="00DB3730" w:rsidP="00715D7B">
            <w:pPr>
              <w:rPr>
                <w:rFonts w:ascii="Comic Sans MS" w:hAnsi="Comic Sans MS" w:cs="Arial"/>
                <w:sz w:val="20"/>
                <w:szCs w:val="20"/>
              </w:rPr>
            </w:pPr>
            <w:r w:rsidRPr="004F43FD">
              <w:rPr>
                <w:rFonts w:ascii="Comic Sans MS" w:hAnsi="Comic Sans MS" w:cs="Arial"/>
                <w:sz w:val="20"/>
                <w:szCs w:val="20"/>
              </w:rPr>
              <w:t>•Engage in conversations</w:t>
            </w:r>
          </w:p>
          <w:p w14:paraId="5A50B048" w14:textId="5B464C24" w:rsidR="00715D7B" w:rsidRPr="004F43FD" w:rsidRDefault="00DB3730" w:rsidP="00715D7B">
            <w:pPr>
              <w:rPr>
                <w:rFonts w:ascii="Comic Sans MS" w:hAnsi="Comic Sans MS" w:cs="Arial"/>
                <w:sz w:val="20"/>
                <w:szCs w:val="20"/>
              </w:rPr>
            </w:pPr>
            <w:r w:rsidRPr="004F43FD">
              <w:rPr>
                <w:rFonts w:ascii="Comic Sans MS" w:hAnsi="Comic Sans MS" w:cs="Arial"/>
                <w:sz w:val="20"/>
                <w:szCs w:val="20"/>
              </w:rPr>
              <w:t>•Improve the accuracy of pronunciation and intonation</w:t>
            </w:r>
          </w:p>
        </w:tc>
        <w:tc>
          <w:tcPr>
            <w:tcW w:w="3890" w:type="dxa"/>
          </w:tcPr>
          <w:p w14:paraId="18CFA139" w14:textId="796A71AF" w:rsidR="005C43A5" w:rsidRPr="004F43FD" w:rsidRDefault="005C43A5" w:rsidP="00715D7B">
            <w:pPr>
              <w:rPr>
                <w:rFonts w:ascii="Comic Sans MS" w:hAnsi="Comic Sans MS" w:cs="Arial"/>
                <w:sz w:val="20"/>
                <w:szCs w:val="20"/>
              </w:rPr>
            </w:pPr>
            <w:r w:rsidRPr="004F43FD">
              <w:rPr>
                <w:rFonts w:ascii="Comic Sans MS" w:hAnsi="Comic Sans MS" w:cs="Arial"/>
                <w:sz w:val="20"/>
                <w:szCs w:val="20"/>
              </w:rPr>
              <w:t>•</w:t>
            </w:r>
            <w:r w:rsidR="00DB3730" w:rsidRPr="004F43FD">
              <w:rPr>
                <w:rFonts w:ascii="Comic Sans MS" w:hAnsi="Comic Sans MS" w:cs="Arial"/>
                <w:sz w:val="20"/>
                <w:szCs w:val="20"/>
              </w:rPr>
              <w:t xml:space="preserve">Speak familiar vocabulary </w:t>
            </w:r>
            <w:r w:rsidRPr="004F43FD">
              <w:rPr>
                <w:rFonts w:ascii="Comic Sans MS" w:hAnsi="Comic Sans MS" w:cs="Arial"/>
                <w:sz w:val="20"/>
                <w:szCs w:val="20"/>
              </w:rPr>
              <w:t xml:space="preserve">and </w:t>
            </w:r>
            <w:r w:rsidR="00DB3730" w:rsidRPr="004F43FD">
              <w:rPr>
                <w:rFonts w:ascii="Comic Sans MS" w:hAnsi="Comic Sans MS" w:cs="Arial"/>
                <w:sz w:val="20"/>
                <w:szCs w:val="20"/>
              </w:rPr>
              <w:t xml:space="preserve">familiar phrases </w:t>
            </w:r>
          </w:p>
          <w:p w14:paraId="7FE9E8D3" w14:textId="03984296" w:rsidR="005C43A5" w:rsidRPr="004F43FD" w:rsidRDefault="005C43A5" w:rsidP="00715D7B">
            <w:pPr>
              <w:rPr>
                <w:rFonts w:ascii="Comic Sans MS" w:hAnsi="Comic Sans MS" w:cs="Arial"/>
                <w:sz w:val="20"/>
                <w:szCs w:val="20"/>
              </w:rPr>
            </w:pPr>
            <w:r w:rsidRPr="004F43FD">
              <w:rPr>
                <w:rFonts w:ascii="Comic Sans MS" w:hAnsi="Comic Sans MS" w:cs="Arial"/>
                <w:sz w:val="20"/>
                <w:szCs w:val="20"/>
              </w:rPr>
              <w:t>•</w:t>
            </w:r>
            <w:r w:rsidR="00DB3730" w:rsidRPr="004F43FD">
              <w:rPr>
                <w:rFonts w:ascii="Comic Sans MS" w:hAnsi="Comic Sans MS" w:cs="Arial"/>
                <w:sz w:val="20"/>
                <w:szCs w:val="20"/>
              </w:rPr>
              <w:t xml:space="preserve">Speak simple clauses (subject, verb) </w:t>
            </w:r>
          </w:p>
          <w:p w14:paraId="40C02165" w14:textId="033F1949" w:rsidR="00715D7B" w:rsidRPr="004F43FD" w:rsidRDefault="005C43A5" w:rsidP="00715D7B">
            <w:pPr>
              <w:rPr>
                <w:rFonts w:ascii="Comic Sans MS" w:hAnsi="Comic Sans MS" w:cs="Arial"/>
                <w:sz w:val="20"/>
                <w:szCs w:val="20"/>
              </w:rPr>
            </w:pPr>
            <w:r w:rsidRPr="004F43FD">
              <w:rPr>
                <w:rFonts w:ascii="Comic Sans MS" w:hAnsi="Comic Sans MS" w:cs="Arial"/>
                <w:sz w:val="20"/>
                <w:szCs w:val="20"/>
              </w:rPr>
              <w:t>•</w:t>
            </w:r>
            <w:r w:rsidR="00DB3730" w:rsidRPr="004F43FD">
              <w:rPr>
                <w:rFonts w:ascii="Comic Sans MS" w:hAnsi="Comic Sans MS" w:cs="Arial"/>
                <w:sz w:val="20"/>
                <w:szCs w:val="20"/>
              </w:rPr>
              <w:t xml:space="preserve">Speak compound clauses </w:t>
            </w:r>
          </w:p>
          <w:p w14:paraId="3843A1CC" w14:textId="26B9C01E" w:rsidR="00DB3730" w:rsidRPr="004F43FD" w:rsidRDefault="005C43A5" w:rsidP="00715D7B">
            <w:pPr>
              <w:rPr>
                <w:rFonts w:ascii="Comic Sans MS" w:hAnsi="Comic Sans MS" w:cs="Arial"/>
                <w:sz w:val="20"/>
                <w:szCs w:val="20"/>
              </w:rPr>
            </w:pPr>
            <w:r w:rsidRPr="004F43FD">
              <w:rPr>
                <w:rFonts w:ascii="Comic Sans MS" w:hAnsi="Comic Sans MS" w:cs="Arial"/>
                <w:sz w:val="20"/>
                <w:szCs w:val="20"/>
              </w:rPr>
              <w:t xml:space="preserve">•Increase fluency </w:t>
            </w:r>
          </w:p>
          <w:p w14:paraId="50AF3257" w14:textId="3F0BF406" w:rsidR="005C43A5" w:rsidRPr="004F43FD" w:rsidRDefault="005C43A5" w:rsidP="00715D7B">
            <w:pPr>
              <w:rPr>
                <w:rFonts w:ascii="Comic Sans MS" w:hAnsi="Comic Sans MS" w:cs="Arial"/>
                <w:sz w:val="20"/>
                <w:szCs w:val="20"/>
              </w:rPr>
            </w:pPr>
            <w:r w:rsidRPr="004F43FD">
              <w:rPr>
                <w:rFonts w:ascii="Comic Sans MS" w:hAnsi="Comic Sans MS" w:cs="Arial"/>
                <w:sz w:val="20"/>
                <w:szCs w:val="20"/>
              </w:rPr>
              <w:t>•Engage in conversations by asking questions and expressing opinions</w:t>
            </w:r>
          </w:p>
          <w:p w14:paraId="40AFCA86" w14:textId="489D72B4" w:rsidR="005C43A5" w:rsidRPr="004F43FD" w:rsidRDefault="005C43A5" w:rsidP="00715D7B">
            <w:pPr>
              <w:rPr>
                <w:rFonts w:ascii="Comic Sans MS" w:hAnsi="Comic Sans MS"/>
                <w:sz w:val="20"/>
                <w:szCs w:val="20"/>
              </w:rPr>
            </w:pPr>
            <w:r w:rsidRPr="004F43FD">
              <w:rPr>
                <w:rFonts w:ascii="Comic Sans MS" w:hAnsi="Comic Sans MS" w:cs="Arial"/>
                <w:sz w:val="20"/>
                <w:szCs w:val="20"/>
              </w:rPr>
              <w:t>•Present ideas orally to others</w:t>
            </w:r>
          </w:p>
        </w:tc>
      </w:tr>
      <w:tr w:rsidR="00715D7B" w:rsidRPr="004F43FD" w14:paraId="1F7F007B" w14:textId="77777777" w:rsidTr="004F43FD">
        <w:trPr>
          <w:trHeight w:val="424"/>
        </w:trPr>
        <w:tc>
          <w:tcPr>
            <w:tcW w:w="8217" w:type="dxa"/>
          </w:tcPr>
          <w:p w14:paraId="63FD28A6" w14:textId="77777777" w:rsidR="00715D7B" w:rsidRPr="004F43FD" w:rsidRDefault="00715D7B" w:rsidP="00715D7B">
            <w:pPr>
              <w:jc w:val="center"/>
              <w:rPr>
                <w:rFonts w:ascii="Comic Sans MS" w:hAnsi="Comic Sans MS" w:cs="Arial"/>
                <w:b/>
                <w:bCs/>
                <w:sz w:val="20"/>
                <w:szCs w:val="20"/>
              </w:rPr>
            </w:pPr>
            <w:r w:rsidRPr="004F43FD">
              <w:rPr>
                <w:rFonts w:ascii="Comic Sans MS" w:hAnsi="Comic Sans MS" w:cs="Arial"/>
                <w:b/>
                <w:bCs/>
                <w:sz w:val="20"/>
                <w:szCs w:val="20"/>
              </w:rPr>
              <w:t>Read</w:t>
            </w:r>
          </w:p>
          <w:p w14:paraId="020D6331" w14:textId="7958C038"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xml:space="preserve">• Read carefully and show understanding of words, phrases and simple writing </w:t>
            </w:r>
          </w:p>
          <w:p w14:paraId="1DBA45D2" w14:textId="77777777"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Appreciate stories, songs, poems and rhymes in the language</w:t>
            </w:r>
          </w:p>
          <w:p w14:paraId="21A6EF16" w14:textId="0DACBF96"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Broaden their vocabulary and develop their ability to understand new words that are introduced into familiar written material, including through using a dictionary</w:t>
            </w:r>
          </w:p>
        </w:tc>
        <w:tc>
          <w:tcPr>
            <w:tcW w:w="3544" w:type="dxa"/>
          </w:tcPr>
          <w:p w14:paraId="3E150D8D" w14:textId="69AF1238" w:rsidR="00715D7B" w:rsidRPr="004F43FD" w:rsidRDefault="008C1B61" w:rsidP="00715D7B">
            <w:pPr>
              <w:rPr>
                <w:rFonts w:ascii="Comic Sans MS" w:hAnsi="Comic Sans MS" w:cs="Arial"/>
                <w:sz w:val="20"/>
                <w:szCs w:val="20"/>
              </w:rPr>
            </w:pPr>
            <w:r w:rsidRPr="004F43FD">
              <w:rPr>
                <w:rFonts w:ascii="Comic Sans MS" w:hAnsi="Comic Sans MS" w:cs="Arial"/>
                <w:sz w:val="20"/>
                <w:szCs w:val="20"/>
              </w:rPr>
              <w:t>•</w:t>
            </w:r>
            <w:r w:rsidR="005C43A5" w:rsidRPr="004F43FD">
              <w:rPr>
                <w:rFonts w:ascii="Comic Sans MS" w:hAnsi="Comic Sans MS" w:cs="Arial"/>
                <w:sz w:val="20"/>
                <w:szCs w:val="20"/>
              </w:rPr>
              <w:t>Read words, phrases and clauses</w:t>
            </w:r>
          </w:p>
          <w:p w14:paraId="1C2EDB89" w14:textId="7C5AD345" w:rsidR="005C43A5" w:rsidRPr="004F43FD" w:rsidRDefault="008C1B61" w:rsidP="00715D7B">
            <w:pPr>
              <w:rPr>
                <w:rFonts w:ascii="Comic Sans MS" w:hAnsi="Comic Sans MS" w:cs="Arial"/>
                <w:sz w:val="20"/>
                <w:szCs w:val="20"/>
              </w:rPr>
            </w:pPr>
            <w:r w:rsidRPr="004F43FD">
              <w:rPr>
                <w:rFonts w:ascii="Comic Sans MS" w:hAnsi="Comic Sans MS" w:cs="Arial"/>
                <w:sz w:val="20"/>
                <w:szCs w:val="20"/>
              </w:rPr>
              <w:t>•</w:t>
            </w:r>
            <w:r w:rsidR="00E93EC7" w:rsidRPr="004F43FD">
              <w:rPr>
                <w:rFonts w:ascii="Comic Sans MS" w:hAnsi="Comic Sans MS" w:cs="Arial"/>
                <w:sz w:val="20"/>
                <w:szCs w:val="20"/>
              </w:rPr>
              <w:t xml:space="preserve">Read lyrics </w:t>
            </w:r>
          </w:p>
        </w:tc>
        <w:tc>
          <w:tcPr>
            <w:tcW w:w="3890" w:type="dxa"/>
          </w:tcPr>
          <w:p w14:paraId="223C5038" w14:textId="1804DCCB" w:rsidR="00E93EC7" w:rsidRPr="004F43FD" w:rsidRDefault="008C1B61" w:rsidP="00715D7B">
            <w:pPr>
              <w:rPr>
                <w:rFonts w:ascii="Comic Sans MS" w:hAnsi="Comic Sans MS" w:cs="Arial"/>
                <w:sz w:val="20"/>
                <w:szCs w:val="20"/>
              </w:rPr>
            </w:pPr>
            <w:r w:rsidRPr="004F43FD">
              <w:rPr>
                <w:rFonts w:ascii="Comic Sans MS" w:hAnsi="Comic Sans MS" w:cs="Arial"/>
                <w:sz w:val="20"/>
                <w:szCs w:val="20"/>
              </w:rPr>
              <w:t>•</w:t>
            </w:r>
            <w:r w:rsidR="00E93EC7" w:rsidRPr="004F43FD">
              <w:rPr>
                <w:rFonts w:ascii="Comic Sans MS" w:hAnsi="Comic Sans MS" w:cs="Arial"/>
                <w:sz w:val="20"/>
                <w:szCs w:val="20"/>
              </w:rPr>
              <w:t>Have a go at translating information</w:t>
            </w:r>
            <w:r w:rsidRPr="004F43FD">
              <w:rPr>
                <w:rFonts w:ascii="Comic Sans MS" w:hAnsi="Comic Sans MS" w:cs="Arial"/>
                <w:sz w:val="20"/>
                <w:szCs w:val="20"/>
              </w:rPr>
              <w:t>/stories</w:t>
            </w:r>
            <w:r w:rsidR="00E93EC7" w:rsidRPr="004F43FD">
              <w:rPr>
                <w:rFonts w:ascii="Comic Sans MS" w:hAnsi="Comic Sans MS" w:cs="Arial"/>
                <w:sz w:val="20"/>
                <w:szCs w:val="20"/>
              </w:rPr>
              <w:t xml:space="preserve"> (costs, countries, population, weather) </w:t>
            </w:r>
          </w:p>
          <w:p w14:paraId="1DA6F317" w14:textId="0D970814" w:rsidR="00E93EC7" w:rsidRPr="004F43FD" w:rsidRDefault="008C1B61" w:rsidP="00715D7B">
            <w:pPr>
              <w:rPr>
                <w:rFonts w:ascii="Comic Sans MS" w:hAnsi="Comic Sans MS" w:cs="Arial"/>
                <w:sz w:val="20"/>
                <w:szCs w:val="20"/>
              </w:rPr>
            </w:pPr>
            <w:r w:rsidRPr="004F43FD">
              <w:rPr>
                <w:rFonts w:ascii="Comic Sans MS" w:hAnsi="Comic Sans MS" w:cs="Arial"/>
                <w:sz w:val="20"/>
                <w:szCs w:val="20"/>
              </w:rPr>
              <w:t>•</w:t>
            </w:r>
            <w:r w:rsidR="00E93EC7" w:rsidRPr="004F43FD">
              <w:rPr>
                <w:rFonts w:ascii="Comic Sans MS" w:hAnsi="Comic Sans MS" w:cs="Arial"/>
                <w:sz w:val="20"/>
                <w:szCs w:val="20"/>
              </w:rPr>
              <w:t>Read words, phrases and clauses</w:t>
            </w:r>
          </w:p>
          <w:p w14:paraId="06CA71DE" w14:textId="761DA0CF" w:rsidR="00E93EC7" w:rsidRPr="004F43FD" w:rsidRDefault="008C1B61" w:rsidP="00715D7B">
            <w:pPr>
              <w:rPr>
                <w:rFonts w:ascii="Comic Sans MS" w:hAnsi="Comic Sans MS"/>
                <w:sz w:val="20"/>
                <w:szCs w:val="20"/>
              </w:rPr>
            </w:pPr>
            <w:r w:rsidRPr="004F43FD">
              <w:rPr>
                <w:rFonts w:ascii="Comic Sans MS" w:hAnsi="Comic Sans MS" w:cs="Arial"/>
                <w:sz w:val="20"/>
                <w:szCs w:val="20"/>
              </w:rPr>
              <w:t>•</w:t>
            </w:r>
            <w:r w:rsidR="00E93EC7" w:rsidRPr="004F43FD">
              <w:rPr>
                <w:rFonts w:ascii="Comic Sans MS" w:hAnsi="Comic Sans MS" w:cs="Arial"/>
                <w:sz w:val="20"/>
                <w:szCs w:val="20"/>
              </w:rPr>
              <w:t>Broaden vocabulary</w:t>
            </w:r>
          </w:p>
        </w:tc>
      </w:tr>
      <w:tr w:rsidR="00715D7B" w:rsidRPr="004F43FD" w14:paraId="60B2FF6E" w14:textId="77777777" w:rsidTr="004F43FD">
        <w:trPr>
          <w:trHeight w:val="446"/>
        </w:trPr>
        <w:tc>
          <w:tcPr>
            <w:tcW w:w="8217" w:type="dxa"/>
          </w:tcPr>
          <w:p w14:paraId="23272E40" w14:textId="77777777" w:rsidR="00715D7B" w:rsidRPr="004F43FD" w:rsidRDefault="00715D7B" w:rsidP="00715D7B">
            <w:pPr>
              <w:jc w:val="center"/>
              <w:rPr>
                <w:rFonts w:ascii="Comic Sans MS" w:hAnsi="Comic Sans MS" w:cs="Arial"/>
                <w:b/>
                <w:bCs/>
                <w:sz w:val="20"/>
                <w:szCs w:val="20"/>
              </w:rPr>
            </w:pPr>
            <w:r w:rsidRPr="004F43FD">
              <w:rPr>
                <w:rFonts w:ascii="Comic Sans MS" w:hAnsi="Comic Sans MS" w:cs="Arial"/>
                <w:b/>
                <w:bCs/>
                <w:sz w:val="20"/>
                <w:szCs w:val="20"/>
              </w:rPr>
              <w:t>Write</w:t>
            </w:r>
          </w:p>
          <w:p w14:paraId="66423650" w14:textId="4750C50F" w:rsidR="00715D7B" w:rsidRPr="004F43FD" w:rsidRDefault="00715D7B" w:rsidP="00715D7B">
            <w:pPr>
              <w:rPr>
                <w:rFonts w:ascii="Comic Sans MS" w:hAnsi="Comic Sans MS" w:cs="Arial"/>
                <w:sz w:val="20"/>
                <w:szCs w:val="20"/>
              </w:rPr>
            </w:pPr>
            <w:r w:rsidRPr="004F43FD">
              <w:rPr>
                <w:rFonts w:ascii="Comic Sans MS" w:hAnsi="Comic Sans MS" w:cs="Arial"/>
                <w:sz w:val="20"/>
                <w:szCs w:val="20"/>
              </w:rPr>
              <w:t xml:space="preserve">• Write words, phrases and clauses from memory, and adapt these to create new sentences, to express ideas clearly </w:t>
            </w:r>
          </w:p>
        </w:tc>
        <w:tc>
          <w:tcPr>
            <w:tcW w:w="3544" w:type="dxa"/>
          </w:tcPr>
          <w:p w14:paraId="25365AEA" w14:textId="77777777" w:rsidR="008C1B61" w:rsidRPr="004F43FD" w:rsidRDefault="008C1B61" w:rsidP="00715D7B">
            <w:pPr>
              <w:rPr>
                <w:rFonts w:ascii="Comic Sans MS" w:hAnsi="Comic Sans MS" w:cs="Arial"/>
                <w:sz w:val="20"/>
                <w:szCs w:val="20"/>
              </w:rPr>
            </w:pPr>
            <w:r w:rsidRPr="004F43FD">
              <w:rPr>
                <w:rFonts w:ascii="Comic Sans MS" w:hAnsi="Comic Sans MS" w:cs="Arial"/>
                <w:sz w:val="20"/>
                <w:szCs w:val="20"/>
              </w:rPr>
              <w:t xml:space="preserve">• Write words and phrases </w:t>
            </w:r>
          </w:p>
          <w:p w14:paraId="152A8DC8" w14:textId="79274B76" w:rsidR="00715D7B" w:rsidRPr="004F43FD" w:rsidRDefault="008C1B61" w:rsidP="00715D7B">
            <w:pPr>
              <w:rPr>
                <w:rFonts w:ascii="Comic Sans MS" w:hAnsi="Comic Sans MS"/>
                <w:sz w:val="20"/>
                <w:szCs w:val="20"/>
              </w:rPr>
            </w:pPr>
            <w:r w:rsidRPr="004F43FD">
              <w:rPr>
                <w:rFonts w:ascii="Comic Sans MS" w:hAnsi="Comic Sans MS" w:cs="Arial"/>
                <w:sz w:val="20"/>
                <w:szCs w:val="20"/>
              </w:rPr>
              <w:t>•Write clauses with subject and verb</w:t>
            </w:r>
          </w:p>
        </w:tc>
        <w:tc>
          <w:tcPr>
            <w:tcW w:w="3890" w:type="dxa"/>
          </w:tcPr>
          <w:p w14:paraId="3D5A5369" w14:textId="77777777" w:rsidR="008C1B61" w:rsidRPr="004F43FD" w:rsidRDefault="008C1B61" w:rsidP="00715D7B">
            <w:pPr>
              <w:rPr>
                <w:rFonts w:ascii="Comic Sans MS" w:hAnsi="Comic Sans MS" w:cs="Arial"/>
                <w:sz w:val="20"/>
                <w:szCs w:val="20"/>
              </w:rPr>
            </w:pPr>
            <w:r w:rsidRPr="004F43FD">
              <w:rPr>
                <w:rFonts w:ascii="Comic Sans MS" w:hAnsi="Comic Sans MS" w:cs="Arial"/>
                <w:sz w:val="20"/>
                <w:szCs w:val="20"/>
              </w:rPr>
              <w:t xml:space="preserve">•Write words and phrases </w:t>
            </w:r>
          </w:p>
          <w:p w14:paraId="15C8D0E8" w14:textId="4D3EAE13" w:rsidR="008C1B61" w:rsidRPr="004F43FD" w:rsidRDefault="008C1B61" w:rsidP="00715D7B">
            <w:pPr>
              <w:rPr>
                <w:rFonts w:ascii="Comic Sans MS" w:hAnsi="Comic Sans MS" w:cs="Arial"/>
                <w:sz w:val="20"/>
                <w:szCs w:val="20"/>
              </w:rPr>
            </w:pPr>
            <w:r w:rsidRPr="004F43FD">
              <w:rPr>
                <w:rFonts w:ascii="Comic Sans MS" w:hAnsi="Comic Sans MS" w:cs="Arial"/>
                <w:sz w:val="20"/>
                <w:szCs w:val="20"/>
              </w:rPr>
              <w:t xml:space="preserve">•Write clauses with subject and verb </w:t>
            </w:r>
          </w:p>
          <w:p w14:paraId="14435B7A" w14:textId="78A8DAF4" w:rsidR="00715D7B" w:rsidRPr="004F43FD" w:rsidRDefault="008C1B61" w:rsidP="00715D7B">
            <w:pPr>
              <w:rPr>
                <w:rFonts w:ascii="Comic Sans MS" w:hAnsi="Comic Sans MS" w:cs="Arial"/>
                <w:sz w:val="20"/>
                <w:szCs w:val="20"/>
              </w:rPr>
            </w:pPr>
            <w:r w:rsidRPr="004F43FD">
              <w:rPr>
                <w:rFonts w:ascii="Comic Sans MS" w:hAnsi="Comic Sans MS" w:cs="Arial"/>
                <w:sz w:val="20"/>
                <w:szCs w:val="20"/>
              </w:rPr>
              <w:t>•Write compound sentences</w:t>
            </w:r>
          </w:p>
          <w:p w14:paraId="0B2334F3" w14:textId="00A4A413" w:rsidR="008C1B61" w:rsidRPr="004F43FD" w:rsidRDefault="008C1B61" w:rsidP="00715D7B">
            <w:pPr>
              <w:rPr>
                <w:rFonts w:ascii="Comic Sans MS" w:hAnsi="Comic Sans MS" w:cs="Arial"/>
                <w:sz w:val="20"/>
                <w:szCs w:val="20"/>
              </w:rPr>
            </w:pPr>
            <w:r w:rsidRPr="004F43FD">
              <w:rPr>
                <w:rFonts w:ascii="Comic Sans MS" w:hAnsi="Comic Sans MS" w:cs="Arial"/>
                <w:sz w:val="20"/>
                <w:szCs w:val="20"/>
              </w:rPr>
              <w:t>•Adapt ideas to create new sentences to express ideas more clearly.</w:t>
            </w:r>
          </w:p>
        </w:tc>
      </w:tr>
    </w:tbl>
    <w:p w14:paraId="373E86C7" w14:textId="77777777" w:rsidR="004F43FD" w:rsidRPr="004F43FD" w:rsidRDefault="004F43FD" w:rsidP="004F43FD">
      <w:pPr>
        <w:rPr>
          <w:rFonts w:ascii="Comic Sans MS" w:hAnsi="Comic Sans MS" w:cs="Arial"/>
          <w:sz w:val="22"/>
          <w:szCs w:val="22"/>
        </w:rPr>
      </w:pPr>
      <w:r w:rsidRPr="004F43FD">
        <w:rPr>
          <w:rFonts w:ascii="Comic Sans MS" w:hAnsi="Comic Sans MS" w:cs="Arial"/>
          <w:sz w:val="22"/>
          <w:szCs w:val="22"/>
        </w:rPr>
        <w:t>We use the Kapow scheme to support our teaching and learning of high-quality French.</w:t>
      </w:r>
    </w:p>
    <w:p w14:paraId="79802CA8" w14:textId="74C55D5A" w:rsidR="00715D7B" w:rsidRPr="00715D7B" w:rsidRDefault="004F43FD" w:rsidP="004F43FD">
      <w:pPr>
        <w:rPr>
          <w:rFonts w:ascii="Twinkl Cursive Looped" w:hAnsi="Twinkl Cursive Looped"/>
          <w:sz w:val="32"/>
          <w:szCs w:val="32"/>
        </w:rPr>
      </w:pPr>
      <w:r w:rsidRPr="004F43FD">
        <w:rPr>
          <w:rFonts w:ascii="Comic Sans MS" w:hAnsi="Comic Sans MS" w:cs="Arial"/>
          <w:sz w:val="22"/>
          <w:szCs w:val="22"/>
        </w:rPr>
        <w:t>The children will complete two pieces of work in their book a term and will complete a summative end of unit assessment quiz alongside speaking in every French in every lesson.</w:t>
      </w:r>
    </w:p>
    <w:sectPr w:rsidR="00715D7B" w:rsidRPr="00715D7B" w:rsidSect="009A727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39F"/>
    <w:rsid w:val="000C7B11"/>
    <w:rsid w:val="00132DC9"/>
    <w:rsid w:val="002174DA"/>
    <w:rsid w:val="002533AA"/>
    <w:rsid w:val="00357CC3"/>
    <w:rsid w:val="004C0289"/>
    <w:rsid w:val="004F43FD"/>
    <w:rsid w:val="005802AD"/>
    <w:rsid w:val="005C43A5"/>
    <w:rsid w:val="006A60B5"/>
    <w:rsid w:val="00707113"/>
    <w:rsid w:val="00715D7B"/>
    <w:rsid w:val="008C1B61"/>
    <w:rsid w:val="008D6592"/>
    <w:rsid w:val="009A727D"/>
    <w:rsid w:val="00A647C1"/>
    <w:rsid w:val="00AC1A89"/>
    <w:rsid w:val="00AF0DEB"/>
    <w:rsid w:val="00B226C4"/>
    <w:rsid w:val="00C6339F"/>
    <w:rsid w:val="00D7414C"/>
    <w:rsid w:val="00DB3730"/>
    <w:rsid w:val="00E25E79"/>
    <w:rsid w:val="00E93EC7"/>
    <w:rsid w:val="00F20A30"/>
    <w:rsid w:val="00F30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3D5F4"/>
  <w15:chartTrackingRefBased/>
  <w15:docId w15:val="{901217BD-22BD-4F6C-BD6E-47C76981A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3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3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3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3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3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3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3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3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3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3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3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3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3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3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3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3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3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39F"/>
    <w:rPr>
      <w:rFonts w:eastAsiaTheme="majorEastAsia" w:cstheme="majorBidi"/>
      <w:color w:val="272727" w:themeColor="text1" w:themeTint="D8"/>
    </w:rPr>
  </w:style>
  <w:style w:type="paragraph" w:styleId="Title">
    <w:name w:val="Title"/>
    <w:basedOn w:val="Normal"/>
    <w:next w:val="Normal"/>
    <w:link w:val="TitleChar"/>
    <w:uiPriority w:val="10"/>
    <w:qFormat/>
    <w:rsid w:val="00C633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3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3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3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39F"/>
    <w:pPr>
      <w:spacing w:before="160"/>
      <w:jc w:val="center"/>
    </w:pPr>
    <w:rPr>
      <w:i/>
      <w:iCs/>
      <w:color w:val="404040" w:themeColor="text1" w:themeTint="BF"/>
    </w:rPr>
  </w:style>
  <w:style w:type="character" w:customStyle="1" w:styleId="QuoteChar">
    <w:name w:val="Quote Char"/>
    <w:basedOn w:val="DefaultParagraphFont"/>
    <w:link w:val="Quote"/>
    <w:uiPriority w:val="29"/>
    <w:rsid w:val="00C6339F"/>
    <w:rPr>
      <w:i/>
      <w:iCs/>
      <w:color w:val="404040" w:themeColor="text1" w:themeTint="BF"/>
    </w:rPr>
  </w:style>
  <w:style w:type="paragraph" w:styleId="ListParagraph">
    <w:name w:val="List Paragraph"/>
    <w:basedOn w:val="Normal"/>
    <w:uiPriority w:val="34"/>
    <w:qFormat/>
    <w:rsid w:val="00C6339F"/>
    <w:pPr>
      <w:ind w:left="720"/>
      <w:contextualSpacing/>
    </w:pPr>
  </w:style>
  <w:style w:type="character" w:styleId="IntenseEmphasis">
    <w:name w:val="Intense Emphasis"/>
    <w:basedOn w:val="DefaultParagraphFont"/>
    <w:uiPriority w:val="21"/>
    <w:qFormat/>
    <w:rsid w:val="00C6339F"/>
    <w:rPr>
      <w:i/>
      <w:iCs/>
      <w:color w:val="0F4761" w:themeColor="accent1" w:themeShade="BF"/>
    </w:rPr>
  </w:style>
  <w:style w:type="paragraph" w:styleId="IntenseQuote">
    <w:name w:val="Intense Quote"/>
    <w:basedOn w:val="Normal"/>
    <w:next w:val="Normal"/>
    <w:link w:val="IntenseQuoteChar"/>
    <w:uiPriority w:val="30"/>
    <w:qFormat/>
    <w:rsid w:val="00C633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39F"/>
    <w:rPr>
      <w:i/>
      <w:iCs/>
      <w:color w:val="0F4761" w:themeColor="accent1" w:themeShade="BF"/>
    </w:rPr>
  </w:style>
  <w:style w:type="character" w:styleId="IntenseReference">
    <w:name w:val="Intense Reference"/>
    <w:basedOn w:val="DefaultParagraphFont"/>
    <w:uiPriority w:val="32"/>
    <w:qFormat/>
    <w:rsid w:val="00C6339F"/>
    <w:rPr>
      <w:b/>
      <w:bCs/>
      <w:smallCaps/>
      <w:color w:val="0F4761" w:themeColor="accent1" w:themeShade="BF"/>
      <w:spacing w:val="5"/>
    </w:rPr>
  </w:style>
  <w:style w:type="table" w:styleId="TableGrid">
    <w:name w:val="Table Grid"/>
    <w:basedOn w:val="TableNormal"/>
    <w:uiPriority w:val="39"/>
    <w:rsid w:val="00715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Atkinson</dc:creator>
  <cp:keywords/>
  <dc:description/>
  <cp:lastModifiedBy>Mrs Fuller</cp:lastModifiedBy>
  <cp:revision>2</cp:revision>
  <cp:lastPrinted>2026-02-03T08:32:00Z</cp:lastPrinted>
  <dcterms:created xsi:type="dcterms:W3CDTF">2026-05-07T06:37:00Z</dcterms:created>
  <dcterms:modified xsi:type="dcterms:W3CDTF">2026-05-07T06:37:00Z</dcterms:modified>
</cp:coreProperties>
</file>